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D4" w:rsidRPr="00F51056" w:rsidRDefault="009A34D4">
      <w:pPr>
        <w:rPr>
          <w:rFonts w:ascii="Arial" w:hAnsi="Arial" w:cs="Arial"/>
          <w:lang w:val="en-US"/>
        </w:rPr>
      </w:pPr>
    </w:p>
    <w:p w:rsidR="009A34D4" w:rsidRPr="00F51056" w:rsidRDefault="000616C1" w:rsidP="009A34D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F51056">
        <w:rPr>
          <w:rFonts w:ascii="Arial" w:hAnsi="Arial" w:cs="Arial"/>
          <w:b/>
          <w:sz w:val="32"/>
          <w:szCs w:val="32"/>
          <w:lang w:val="en-US"/>
        </w:rPr>
        <w:t>Call for Quotations</w:t>
      </w:r>
    </w:p>
    <w:p w:rsidR="000616C1" w:rsidRPr="00F51056" w:rsidRDefault="000616C1" w:rsidP="009A34D4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9A34D4" w:rsidRPr="007D6E9B" w:rsidRDefault="00C24A93" w:rsidP="009A34D4">
      <w:pPr>
        <w:jc w:val="center"/>
        <w:rPr>
          <w:rFonts w:ascii="Arial" w:hAnsi="Arial" w:cs="Arial"/>
          <w:i/>
          <w:sz w:val="19"/>
          <w:szCs w:val="19"/>
          <w:lang w:val="en-US"/>
        </w:rPr>
      </w:pPr>
      <w:r w:rsidRPr="007D6E9B">
        <w:rPr>
          <w:rFonts w:ascii="Arial" w:hAnsi="Arial" w:cs="Arial"/>
          <w:i/>
          <w:sz w:val="19"/>
          <w:szCs w:val="19"/>
          <w:lang w:val="en-US"/>
        </w:rPr>
        <w:t>(</w:t>
      </w:r>
      <w:r w:rsidR="00C919D8">
        <w:rPr>
          <w:rFonts w:ascii="Arial" w:hAnsi="Arial" w:cs="Arial"/>
          <w:i/>
          <w:sz w:val="19"/>
          <w:szCs w:val="19"/>
          <w:lang w:val="en-US"/>
        </w:rPr>
        <w:t>for use in</w:t>
      </w:r>
      <w:r w:rsidRPr="007D6E9B">
        <w:rPr>
          <w:rFonts w:ascii="Arial" w:hAnsi="Arial" w:cs="Arial"/>
          <w:i/>
          <w:sz w:val="19"/>
          <w:szCs w:val="19"/>
          <w:lang w:val="en-US"/>
        </w:rPr>
        <w:t xml:space="preserve"> project contracts </w:t>
      </w:r>
      <w:r w:rsidR="00C919D8">
        <w:rPr>
          <w:rFonts w:ascii="Arial" w:hAnsi="Arial" w:cs="Arial"/>
          <w:i/>
          <w:sz w:val="19"/>
          <w:szCs w:val="19"/>
          <w:lang w:val="en-US"/>
        </w:rPr>
        <w:t>that</w:t>
      </w:r>
      <w:r w:rsidR="00C919D8" w:rsidRPr="007D6E9B">
        <w:rPr>
          <w:rFonts w:ascii="Arial" w:hAnsi="Arial" w:cs="Arial"/>
          <w:i/>
          <w:sz w:val="19"/>
          <w:szCs w:val="19"/>
          <w:lang w:val="en-US"/>
        </w:rPr>
        <w:t xml:space="preserve"> </w:t>
      </w:r>
      <w:r w:rsidRPr="007D6E9B">
        <w:rPr>
          <w:rFonts w:ascii="Arial" w:hAnsi="Arial" w:cs="Arial"/>
          <w:i/>
          <w:sz w:val="19"/>
          <w:szCs w:val="19"/>
          <w:lang w:val="en-US"/>
        </w:rPr>
        <w:t xml:space="preserve">are partially financed from public funds and where the </w:t>
      </w:r>
      <w:r w:rsidR="008F75D8" w:rsidRPr="007D6E9B">
        <w:rPr>
          <w:rFonts w:ascii="Arial" w:hAnsi="Arial" w:cs="Arial"/>
          <w:i/>
          <w:sz w:val="19"/>
          <w:szCs w:val="19"/>
          <w:lang w:val="en-US"/>
        </w:rPr>
        <w:t>purchaser</w:t>
      </w:r>
      <w:r w:rsidRPr="007D6E9B">
        <w:rPr>
          <w:rFonts w:ascii="Arial" w:hAnsi="Arial" w:cs="Arial"/>
          <w:i/>
          <w:sz w:val="19"/>
          <w:szCs w:val="19"/>
          <w:lang w:val="en-US"/>
        </w:rPr>
        <w:t xml:space="preserve"> is not liable to act according to the law</w:t>
      </w:r>
      <w:r w:rsidR="00494035" w:rsidRPr="007D6E9B">
        <w:rPr>
          <w:rFonts w:ascii="Arial" w:hAnsi="Arial" w:cs="Arial"/>
          <w:i/>
          <w:sz w:val="19"/>
          <w:szCs w:val="19"/>
          <w:lang w:val="en-US"/>
        </w:rPr>
        <w:t> 137/2006</w:t>
      </w:r>
      <w:r w:rsidR="00C919D8">
        <w:rPr>
          <w:rFonts w:ascii="Arial" w:hAnsi="Arial" w:cs="Arial"/>
          <w:i/>
          <w:sz w:val="19"/>
          <w:szCs w:val="19"/>
          <w:lang w:val="en-US"/>
        </w:rPr>
        <w:t xml:space="preserve"> coll., </w:t>
      </w:r>
      <w:r w:rsidRPr="007D6E9B">
        <w:rPr>
          <w:rFonts w:ascii="Arial" w:hAnsi="Arial" w:cs="Arial"/>
          <w:i/>
          <w:sz w:val="19"/>
          <w:szCs w:val="19"/>
          <w:lang w:val="en-US"/>
        </w:rPr>
        <w:t xml:space="preserve">about public tenders </w:t>
      </w:r>
      <w:r w:rsidR="00C919D8">
        <w:rPr>
          <w:rFonts w:ascii="Arial" w:hAnsi="Arial" w:cs="Arial"/>
          <w:i/>
          <w:sz w:val="19"/>
          <w:szCs w:val="19"/>
          <w:lang w:val="en-US"/>
        </w:rPr>
        <w:t>and later amendments</w:t>
      </w:r>
      <w:r w:rsidRPr="007D6E9B">
        <w:rPr>
          <w:rFonts w:ascii="Arial" w:hAnsi="Arial" w:cs="Arial"/>
          <w:i/>
          <w:sz w:val="19"/>
          <w:szCs w:val="19"/>
          <w:lang w:val="en-US"/>
        </w:rPr>
        <w:t>)</w:t>
      </w:r>
      <w:r w:rsidR="009A34D4" w:rsidRPr="007D6E9B">
        <w:rPr>
          <w:rFonts w:ascii="Arial" w:hAnsi="Arial" w:cs="Arial"/>
          <w:i/>
          <w:sz w:val="19"/>
          <w:szCs w:val="19"/>
          <w:lang w:val="en-US"/>
        </w:rPr>
        <w:t xml:space="preserve"> </w:t>
      </w:r>
    </w:p>
    <w:p w:rsidR="00494035" w:rsidRPr="00F51056" w:rsidRDefault="00494035" w:rsidP="009A34D4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3B5D60" w:rsidRPr="00F51056" w:rsidRDefault="003B5D60" w:rsidP="004940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>Funding program name:</w:t>
            </w:r>
          </w:p>
        </w:tc>
        <w:tc>
          <w:tcPr>
            <w:tcW w:w="6237" w:type="dxa"/>
          </w:tcPr>
          <w:p w:rsidR="003B5D60" w:rsidRPr="00B70017" w:rsidRDefault="002457D1" w:rsidP="007B1EC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7RP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3B5D60" w:rsidRPr="00F51056" w:rsidRDefault="003B5D60" w:rsidP="007B1EC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 registration number:</w:t>
            </w:r>
          </w:p>
        </w:tc>
        <w:tc>
          <w:tcPr>
            <w:tcW w:w="6237" w:type="dxa"/>
          </w:tcPr>
          <w:p w:rsidR="003B5D60" w:rsidRPr="00B70017" w:rsidRDefault="002457D1" w:rsidP="007B1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No. 604646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3B5D60" w:rsidRPr="00F51056" w:rsidRDefault="003B5D60" w:rsidP="007B1EC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 title:</w:t>
            </w:r>
          </w:p>
        </w:tc>
        <w:tc>
          <w:tcPr>
            <w:tcW w:w="6237" w:type="dxa"/>
          </w:tcPr>
          <w:p w:rsidR="003B5D60" w:rsidRPr="00B70017" w:rsidRDefault="00781BDD" w:rsidP="007B1EC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iSTRESS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3B5D60" w:rsidRPr="00F51056" w:rsidRDefault="003B5D60" w:rsidP="007B1EC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>Order title:</w:t>
            </w:r>
          </w:p>
        </w:tc>
        <w:tc>
          <w:tcPr>
            <w:tcW w:w="6237" w:type="dxa"/>
          </w:tcPr>
          <w:p w:rsidR="003B5D60" w:rsidRPr="00B70017" w:rsidRDefault="002457D1" w:rsidP="00A7683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Te</w:t>
            </w:r>
            <w:r w:rsidR="004261E4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sile </w:t>
            </w:r>
            <w:r w:rsidRPr="00EB01C7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>stage</w:t>
            </w:r>
            <w:r w:rsidR="00EB01C7" w:rsidRPr="00EB01C7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 xml:space="preserve"> II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3B5D60" w:rsidRPr="00F51056" w:rsidRDefault="003B5D60" w:rsidP="003B5D6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 of the order:</w:t>
            </w:r>
          </w:p>
        </w:tc>
        <w:tc>
          <w:tcPr>
            <w:tcW w:w="6237" w:type="dxa"/>
          </w:tcPr>
          <w:p w:rsidR="003B5D60" w:rsidRPr="00B70017" w:rsidRDefault="00781BDD" w:rsidP="00B67B0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Tensile stage for the LYRA system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3B5D60" w:rsidRPr="00F51056" w:rsidRDefault="003B5D60" w:rsidP="00C24A9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of the call:</w:t>
            </w:r>
          </w:p>
        </w:tc>
        <w:tc>
          <w:tcPr>
            <w:tcW w:w="6237" w:type="dxa"/>
          </w:tcPr>
          <w:p w:rsidR="003B5D60" w:rsidRPr="00B70017" w:rsidRDefault="00C2404A" w:rsidP="009A23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7E4D5E" w:rsidRPr="00B70017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April</w:t>
            </w:r>
            <w:r w:rsidR="007614E6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3B5D60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201</w:t>
            </w:r>
            <w:r w:rsidR="007E4D5E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3B5D60" w:rsidRPr="00F51056" w:rsidRDefault="003B5D6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Purchaser </w:t>
            </w:r>
            <w:r w:rsidR="0056667D">
              <w:rPr>
                <w:rFonts w:ascii="Arial" w:hAnsi="Arial" w:cs="Arial"/>
                <w:b/>
                <w:sz w:val="20"/>
                <w:szCs w:val="20"/>
                <w:lang w:val="en-US"/>
              </w:rPr>
              <w:t>company</w:t>
            </w: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:rsidR="003B5D60" w:rsidRPr="00B70017" w:rsidRDefault="003B5D60" w:rsidP="000F14E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TESCAN</w:t>
            </w:r>
            <w:r w:rsidR="000F14E9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Brno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0F14E9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s.r.o.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B70017" w:rsidRPr="00B70017" w:rsidTr="006336AF">
        <w:trPr>
          <w:trHeight w:val="340"/>
        </w:trPr>
        <w:tc>
          <w:tcPr>
            <w:tcW w:w="4361" w:type="dxa"/>
            <w:shd w:val="clear" w:color="auto" w:fill="006983"/>
          </w:tcPr>
          <w:p w:rsidR="003B5D60" w:rsidRPr="00F51056" w:rsidRDefault="003B5D60" w:rsidP="007B1EC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Purchaser</w:t>
            </w: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headquarters:</w:t>
            </w:r>
          </w:p>
        </w:tc>
        <w:tc>
          <w:tcPr>
            <w:tcW w:w="6237" w:type="dxa"/>
          </w:tcPr>
          <w:p w:rsidR="003B5D60" w:rsidRPr="00B70017" w:rsidRDefault="003B5D60" w:rsidP="000F14E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Brno</w:t>
            </w:r>
            <w:r w:rsidR="007614E6" w:rsidRPr="00B7001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Libu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ina t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0F14E9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ida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1, </w:t>
            </w:r>
            <w:r w:rsidR="000F14E9" w:rsidRPr="00B70017">
              <w:rPr>
                <w:rFonts w:ascii="Arial" w:hAnsi="Arial" w:cs="Arial"/>
                <w:sz w:val="20"/>
                <w:szCs w:val="20"/>
                <w:lang w:val="en-US"/>
              </w:rPr>
              <w:t>623 00  Brno</w:t>
            </w:r>
          </w:p>
        </w:tc>
      </w:tr>
      <w:tr w:rsidR="00B70017" w:rsidRPr="00B70017" w:rsidTr="00DC2C3A">
        <w:trPr>
          <w:trHeight w:val="525"/>
        </w:trPr>
        <w:tc>
          <w:tcPr>
            <w:tcW w:w="4361" w:type="dxa"/>
            <w:shd w:val="clear" w:color="auto" w:fill="006983"/>
          </w:tcPr>
          <w:p w:rsidR="003B5D60" w:rsidRPr="00F51056" w:rsidRDefault="003B5D60" w:rsidP="003B5D6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Authorized person representing the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purchaser:</w:t>
            </w:r>
            <w:r w:rsidRPr="00F5105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:rsidR="003B5D60" w:rsidRPr="00B70017" w:rsidRDefault="003B5D60" w:rsidP="007E4A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017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0F14E9" w:rsidRPr="00B70017">
              <w:rPr>
                <w:rFonts w:ascii="Arial" w:hAnsi="Arial" w:cs="Arial"/>
                <w:sz w:val="20"/>
                <w:szCs w:val="20"/>
              </w:rPr>
              <w:t>Petr Perina</w:t>
            </w:r>
            <w:r w:rsidRPr="00B7001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4A67" w:rsidRPr="00B70017">
              <w:rPr>
                <w:rFonts w:ascii="Arial" w:hAnsi="Arial" w:cs="Arial"/>
                <w:sz w:val="20"/>
                <w:szCs w:val="20"/>
              </w:rPr>
              <w:t xml:space="preserve">Statutory, </w:t>
            </w:r>
            <w:r w:rsidRPr="00B70017">
              <w:rPr>
                <w:rFonts w:ascii="Arial" w:hAnsi="Arial" w:cs="Arial"/>
                <w:sz w:val="20"/>
                <w:szCs w:val="20"/>
              </w:rPr>
              <w:t>Tel: +420 530 353</w:t>
            </w:r>
            <w:r w:rsidR="007E4A67" w:rsidRPr="00B70017">
              <w:rPr>
                <w:rFonts w:ascii="Arial" w:hAnsi="Arial" w:cs="Arial"/>
                <w:sz w:val="20"/>
                <w:szCs w:val="20"/>
              </w:rPr>
              <w:t> </w:t>
            </w:r>
            <w:r w:rsidRPr="00B70017">
              <w:rPr>
                <w:rFonts w:ascii="Arial" w:hAnsi="Arial" w:cs="Arial"/>
                <w:sz w:val="20"/>
                <w:szCs w:val="20"/>
              </w:rPr>
              <w:t>41</w:t>
            </w:r>
            <w:r w:rsidR="000F14E9" w:rsidRPr="00B70017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E4A67" w:rsidRPr="00B70017" w:rsidRDefault="007E4A67" w:rsidP="007E4A6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</w:rPr>
              <w:t>Ing. Antonín Sedlacek, Statutory, Tel. +420 530 353 422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EE4943" w:rsidP="00EE49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Purchaser</w:t>
            </w: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VAT number</w:t>
            </w: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:rsidR="00EE4943" w:rsidRPr="00B70017" w:rsidRDefault="00EE4943" w:rsidP="00DB1B4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CZ</w:t>
            </w:r>
            <w:r w:rsidR="00DB1B41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F14E9" w:rsidRPr="00B70017">
              <w:rPr>
                <w:rFonts w:ascii="Arial" w:hAnsi="Arial" w:cs="Arial"/>
                <w:sz w:val="20"/>
                <w:szCs w:val="20"/>
                <w:lang w:val="en-US"/>
              </w:rPr>
              <w:t>017</w:t>
            </w:r>
            <w:r w:rsidR="00DB1B41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F14E9" w:rsidRPr="00B70017"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  <w:r w:rsidR="00DB1B41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F14E9" w:rsidRPr="00B70017">
              <w:rPr>
                <w:rFonts w:ascii="Arial" w:hAnsi="Arial" w:cs="Arial"/>
                <w:sz w:val="20"/>
                <w:szCs w:val="20"/>
                <w:lang w:val="en-US"/>
              </w:rPr>
              <w:t>214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EE4943" w:rsidP="007B1EC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Contact person representing the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purchaser</w:t>
            </w:r>
            <w:r w:rsidRPr="00F51056">
              <w:rPr>
                <w:rFonts w:ascii="Arial" w:hAnsi="Arial" w:cs="Arial"/>
                <w:sz w:val="20"/>
                <w:szCs w:val="20"/>
                <w:lang w:val="en-US"/>
              </w:rPr>
              <w:t>, including contacts (phone, email)</w:t>
            </w:r>
          </w:p>
        </w:tc>
        <w:tc>
          <w:tcPr>
            <w:tcW w:w="6237" w:type="dxa"/>
          </w:tcPr>
          <w:p w:rsidR="005E5821" w:rsidRPr="00B70017" w:rsidRDefault="00474EB6" w:rsidP="005E58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Ing. Jiri Dluhoš</w:t>
            </w:r>
            <w:r w:rsidR="005E5821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technical questions</w:t>
            </w:r>
          </w:p>
          <w:p w:rsidR="005E5821" w:rsidRPr="00B70017" w:rsidRDefault="00474EB6" w:rsidP="005E582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</w:rPr>
              <w:t>Tel.+420 530 353 163</w:t>
            </w:r>
            <w:r w:rsidR="005E5821" w:rsidRPr="00B70017">
              <w:rPr>
                <w:rFonts w:ascii="Arial" w:hAnsi="Arial" w:cs="Arial"/>
                <w:sz w:val="20"/>
                <w:szCs w:val="20"/>
              </w:rPr>
              <w:t xml:space="preserve">,  Mail: </w:t>
            </w:r>
            <w:r w:rsidRPr="00B70017">
              <w:rPr>
                <w:rFonts w:ascii="Arial" w:hAnsi="Arial" w:cs="Arial"/>
                <w:sz w:val="20"/>
                <w:szCs w:val="20"/>
              </w:rPr>
              <w:t>jiri.dluhos@tescan.cz</w:t>
            </w:r>
          </w:p>
          <w:p w:rsidR="005E5821" w:rsidRPr="00B70017" w:rsidRDefault="00474EB6" w:rsidP="005E58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017">
              <w:rPr>
                <w:rFonts w:ascii="Arial" w:hAnsi="Arial" w:cs="Arial"/>
                <w:sz w:val="20"/>
                <w:szCs w:val="20"/>
              </w:rPr>
              <w:t>Hana Luhanova</w:t>
            </w:r>
            <w:r w:rsidR="005E5821" w:rsidRPr="00B70017">
              <w:rPr>
                <w:rFonts w:ascii="Arial" w:hAnsi="Arial" w:cs="Arial"/>
                <w:sz w:val="20"/>
                <w:szCs w:val="20"/>
              </w:rPr>
              <w:t xml:space="preserve"> / other </w:t>
            </w:r>
            <w:r w:rsidR="005E5821" w:rsidRPr="00B70017">
              <w:rPr>
                <w:rFonts w:ascii="Arial" w:hAnsi="Arial" w:cs="Arial"/>
                <w:sz w:val="20"/>
                <w:szCs w:val="20"/>
                <w:lang w:val="en-US"/>
              </w:rPr>
              <w:t>questions</w:t>
            </w:r>
            <w:r w:rsidR="005E5821" w:rsidRPr="00B7001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E4943" w:rsidRPr="00B70017" w:rsidRDefault="005E5821" w:rsidP="005E582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</w:rPr>
              <w:t xml:space="preserve">Tel.+420 530 353 483,  Mail: </w:t>
            </w:r>
            <w:r w:rsidR="00474EB6" w:rsidRPr="00B70017">
              <w:rPr>
                <w:rFonts w:ascii="Arial" w:hAnsi="Arial" w:cs="Arial"/>
                <w:sz w:val="20"/>
                <w:szCs w:val="20"/>
              </w:rPr>
              <w:t>hana.luhanova@tescan.cz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EE4943" w:rsidP="00F5105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Period of quotation delivery</w:t>
            </w:r>
            <w:r w:rsidRPr="00F5105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date and time defining the beginning and end of the period</w:t>
            </w:r>
            <w:r w:rsidRPr="00F5105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237" w:type="dxa"/>
          </w:tcPr>
          <w:p w:rsidR="00EE4943" w:rsidRPr="00B70017" w:rsidRDefault="00C919D8" w:rsidP="007B1EC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From announcement of call to </w:t>
            </w:r>
            <w:r w:rsidR="00C2404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="004261E4" w:rsidRPr="00B70017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C2404A">
              <w:rPr>
                <w:rFonts w:ascii="Arial" w:hAnsi="Arial" w:cs="Arial"/>
                <w:sz w:val="20"/>
                <w:szCs w:val="20"/>
                <w:lang w:val="en-US"/>
              </w:rPr>
              <w:t xml:space="preserve"> April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297AE7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2016 at 2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pm </w:t>
            </w:r>
            <w:r w:rsidR="00781BDD" w:rsidRPr="00B70017">
              <w:rPr>
                <w:rFonts w:ascii="Arial" w:hAnsi="Arial" w:cs="Arial"/>
                <w:sz w:val="20"/>
                <w:szCs w:val="20"/>
                <w:lang w:val="en-US"/>
              </w:rPr>
              <w:t>CET</w:t>
            </w:r>
          </w:p>
          <w:p w:rsidR="00EE4943" w:rsidRPr="00B70017" w:rsidRDefault="00781BDD" w:rsidP="00B67B0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uotations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received 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after the deadline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shall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be rejected and will not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be 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further evaluated. 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EE4943" w:rsidP="007B1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Detailed description of the order subject</w:t>
            </w:r>
            <w:r w:rsidRPr="00F5105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:rsidR="00B163BD" w:rsidRPr="00B70017" w:rsidRDefault="00781BDD" w:rsidP="00474E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Delivery of a tensile stage for the LYRA system</w:t>
            </w:r>
          </w:p>
        </w:tc>
      </w:tr>
      <w:tr w:rsidR="00B70017" w:rsidRPr="00B70017" w:rsidTr="006336AF">
        <w:trPr>
          <w:trHeight w:val="290"/>
        </w:trPr>
        <w:tc>
          <w:tcPr>
            <w:tcW w:w="4361" w:type="dxa"/>
            <w:shd w:val="clear" w:color="auto" w:fill="006983"/>
          </w:tcPr>
          <w:p w:rsidR="00EE4943" w:rsidRPr="00F51056" w:rsidRDefault="00EE4943" w:rsidP="007B30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Expected order price (CZK)</w:t>
            </w:r>
          </w:p>
        </w:tc>
        <w:tc>
          <w:tcPr>
            <w:tcW w:w="6237" w:type="dxa"/>
          </w:tcPr>
          <w:p w:rsidR="00EE4943" w:rsidRPr="00B70017" w:rsidRDefault="00156044" w:rsidP="006E3AA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Maximum - </w:t>
            </w:r>
            <w:r w:rsidR="00573DD2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163BD" w:rsidRPr="00DE02E4">
              <w:rPr>
                <w:rFonts w:ascii="Arial" w:hAnsi="Arial" w:cs="Arial"/>
                <w:b/>
                <w:sz w:val="20"/>
                <w:szCs w:val="20"/>
                <w:lang w:val="en-US"/>
              </w:rPr>
              <w:t>1 900 000 CZK</w:t>
            </w:r>
            <w:r w:rsidR="006E3AA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excluding VAT</w:t>
            </w:r>
          </w:p>
          <w:p w:rsidR="00297AE7" w:rsidRPr="00B70017" w:rsidRDefault="00297AE7" w:rsidP="006E3AA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 order price will be listed </w:t>
            </w:r>
            <w:r w:rsidR="00781BD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on the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cover sheet of </w:t>
            </w:r>
            <w:r w:rsidR="00781BD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order.</w:t>
            </w:r>
          </w:p>
          <w:p w:rsidR="00297AE7" w:rsidRPr="00B70017" w:rsidRDefault="00297AE7" w:rsidP="006E3AA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The order p</w:t>
            </w:r>
            <w:r w:rsidR="004261E4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rice </w:t>
            </w:r>
            <w:r w:rsidR="00781BD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is the final price </w:t>
            </w:r>
            <w:r w:rsidR="004261E4" w:rsidRPr="00B70017">
              <w:rPr>
                <w:rFonts w:ascii="Arial" w:hAnsi="Arial" w:cs="Arial"/>
                <w:sz w:val="20"/>
                <w:szCs w:val="20"/>
                <w:lang w:val="en-US"/>
              </w:rPr>
              <w:t>includ</w:t>
            </w:r>
            <w:r w:rsidR="00781BDD" w:rsidRPr="00B70017"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="004261E4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transportati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on and insurance costs.</w:t>
            </w:r>
          </w:p>
          <w:p w:rsidR="00297AE7" w:rsidRPr="00B70017" w:rsidRDefault="00297AE7" w:rsidP="006E3AAD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The actual</w:t>
            </w:r>
            <w:r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781BDD"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quotation</w:t>
            </w:r>
            <w:r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 xml:space="preserve">must </w:t>
            </w:r>
            <w:r w:rsidR="00781BDD"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specify</w:t>
            </w:r>
            <w:r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the prices of individual</w:t>
            </w:r>
            <w:r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items</w:t>
            </w:r>
            <w:r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781BDD"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comprising the </w:t>
            </w: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object of the contract</w:t>
            </w:r>
            <w:r w:rsidRPr="00B70017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:rsidR="00297AE7" w:rsidRPr="00B70017" w:rsidRDefault="00781BDD" w:rsidP="006E3AAD">
            <w:pPr>
              <w:jc w:val="both"/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</w:pP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For evaluation, any</w:t>
            </w:r>
            <w:r w:rsidR="00297AE7"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 xml:space="preserve"> prices</w:t>
            </w:r>
            <w:r w:rsidR="00297AE7"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quoted </w:t>
            </w:r>
            <w:r w:rsidR="00297AE7"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 xml:space="preserve">in </w:t>
            </w: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other currencies shall be converted to CZK</w:t>
            </w:r>
            <w:r w:rsidR="00297AE7"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using the</w:t>
            </w:r>
            <w:r w:rsidR="00297AE7"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297AE7"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current exchange rate</w:t>
            </w:r>
            <w:r w:rsidR="00297AE7" w:rsidRPr="00B70017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297AE7"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 xml:space="preserve">of the </w:t>
            </w:r>
            <w:r w:rsidR="00962411"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Czech National Bank</w:t>
            </w:r>
            <w:r w:rsidR="00297AE7"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:rsidR="00297AE7" w:rsidRPr="00B70017" w:rsidRDefault="00297AE7" w:rsidP="00B67B0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 xml:space="preserve">Purchaser may cancel </w:t>
            </w:r>
            <w:r w:rsidR="00781BDD"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 xml:space="preserve">the </w:t>
            </w: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 xml:space="preserve">tender without giving </w:t>
            </w:r>
            <w:r w:rsidR="00781BDD"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 xml:space="preserve">any </w:t>
            </w:r>
            <w:r w:rsidRPr="00B70017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reason.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EE4943" w:rsidP="00F51056">
            <w:pPr>
              <w:tabs>
                <w:tab w:val="right" w:pos="3448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Order type:</w:t>
            </w:r>
          </w:p>
        </w:tc>
        <w:tc>
          <w:tcPr>
            <w:tcW w:w="6237" w:type="dxa"/>
          </w:tcPr>
          <w:p w:rsidR="00EE4943" w:rsidRPr="00B70017" w:rsidRDefault="00EE4943" w:rsidP="007B30E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This is a small-volume order, not a tender according to the law 137/2006 </w:t>
            </w:r>
            <w:r w:rsidR="00C919D8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coll.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about public tenders</w:t>
            </w:r>
            <w:r w:rsidR="00C919D8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and later amendments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EE4943" w:rsidP="007B1EC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time and place of delivery </w:t>
            </w:r>
            <w:r w:rsidRPr="00F5105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order processing</w:t>
            </w:r>
            <w:r w:rsidRPr="00F51056">
              <w:rPr>
                <w:rFonts w:ascii="Arial" w:hAnsi="Arial" w:cs="Arial"/>
                <w:sz w:val="20"/>
                <w:szCs w:val="20"/>
                <w:lang w:val="en-US"/>
              </w:rPr>
              <w:t xml:space="preserve">)/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time schedule</w:t>
            </w:r>
            <w:r w:rsidRPr="00F51056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duration of the contract</w:t>
            </w:r>
          </w:p>
        </w:tc>
        <w:tc>
          <w:tcPr>
            <w:tcW w:w="6237" w:type="dxa"/>
          </w:tcPr>
          <w:p w:rsidR="00EE4943" w:rsidRPr="00B70017" w:rsidRDefault="00EE4943" w:rsidP="007B1ECC">
            <w:pPr>
              <w:ind w:left="2160" w:hanging="2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Schedule: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EE4943" w:rsidRPr="00B70017" w:rsidRDefault="00EE4943" w:rsidP="009A34D4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The deadline for quotation delivery is</w:t>
            </w: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2404A">
              <w:rPr>
                <w:rFonts w:ascii="Arial" w:hAnsi="Arial" w:cs="Arial"/>
                <w:b/>
                <w:sz w:val="20"/>
                <w:szCs w:val="20"/>
                <w:lang w:val="en-US"/>
              </w:rPr>
              <w:t>18</w:t>
            </w:r>
            <w:r w:rsidR="004261E4" w:rsidRPr="00B70017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C240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April</w:t>
            </w: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, 201</w:t>
            </w:r>
            <w:r w:rsidR="007E4D5E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at </w:t>
            </w:r>
            <w:r w:rsidR="007E4D5E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 </w:t>
            </w: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pm</w:t>
            </w:r>
            <w:r w:rsidR="00781BDD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81BDD" w:rsidRPr="00EB01C7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>CE</w:t>
            </w:r>
            <w:r w:rsidR="00DE02E4" w:rsidRPr="00EB01C7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>S</w:t>
            </w:r>
            <w:r w:rsidR="00781BDD" w:rsidRPr="00EB01C7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>T</w:t>
            </w:r>
            <w:r w:rsidR="00781BDD"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81BDD" w:rsidRPr="00B70017">
              <w:rPr>
                <w:rFonts w:ascii="Arial" w:hAnsi="Arial" w:cs="Arial"/>
                <w:sz w:val="20"/>
                <w:szCs w:val="20"/>
                <w:lang w:val="en-US"/>
              </w:rPr>
              <w:t>Quotations received after the deadline shall be rejected and will not be further evaluated.</w:t>
            </w:r>
          </w:p>
          <w:p w:rsidR="00EE4943" w:rsidRPr="00B70017" w:rsidRDefault="00781BDD" w:rsidP="009A34D4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endor selection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shall take place on the</w:t>
            </w:r>
            <w:r w:rsidR="00C2404A">
              <w:rPr>
                <w:rFonts w:ascii="Arial" w:hAnsi="Arial" w:cs="Arial"/>
                <w:sz w:val="20"/>
                <w:szCs w:val="20"/>
                <w:lang w:val="en-US"/>
              </w:rPr>
              <w:t xml:space="preserve"> 20</w:t>
            </w:r>
            <w:r w:rsidR="00EE4943" w:rsidRPr="00B70017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C2404A">
              <w:rPr>
                <w:rFonts w:ascii="Arial" w:hAnsi="Arial" w:cs="Arial"/>
                <w:sz w:val="20"/>
                <w:szCs w:val="20"/>
                <w:lang w:val="en-US"/>
              </w:rPr>
              <w:t xml:space="preserve"> of April</w:t>
            </w:r>
            <w:r w:rsidR="00EE4943" w:rsidRPr="00B70017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201</w:t>
            </w:r>
            <w:r w:rsidR="007E4D5E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6 at </w:t>
            </w:r>
            <w:r w:rsidR="007F7A6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7E4D5E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pm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CE</w:t>
            </w:r>
            <w:r w:rsidR="0045690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bookmarkStart w:id="0" w:name="_GoBack"/>
            <w:bookmarkEnd w:id="0"/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and the results will be announced via e-mail and post to all tenderers on </w:t>
            </w:r>
            <w:r w:rsidR="00C2404A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="00C2404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 w:rsidR="007E4D5E" w:rsidRPr="00B70017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C2404A">
              <w:rPr>
                <w:rFonts w:ascii="Arial" w:hAnsi="Arial" w:cs="Arial"/>
                <w:sz w:val="20"/>
                <w:szCs w:val="20"/>
                <w:lang w:val="en-US"/>
              </w:rPr>
              <w:t xml:space="preserve">April 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201</w:t>
            </w:r>
            <w:r w:rsidR="007E4D5E" w:rsidRPr="00B70017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5E5821"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EE4943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 contract will be signed within 7 days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following 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vendor selection</w:t>
            </w:r>
          </w:p>
          <w:p w:rsidR="00EE4943" w:rsidRPr="00B70017" w:rsidRDefault="00EE4943" w:rsidP="009A34D4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The order fulfillment is required within 30 days from the contract signature.</w:t>
            </w:r>
          </w:p>
          <w:p w:rsidR="00EE4943" w:rsidRPr="00B70017" w:rsidRDefault="00EE4943" w:rsidP="00FF6173">
            <w:pPr>
              <w:ind w:left="10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74E2B" w:rsidRPr="00B70017" w:rsidRDefault="00EE4943" w:rsidP="00174E2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The place of delivery: TESCAN</w:t>
            </w:r>
            <w:r w:rsidR="00174E2B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Brno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74E2B" w:rsidRPr="00B70017">
              <w:rPr>
                <w:rFonts w:ascii="Arial" w:hAnsi="Arial" w:cs="Arial"/>
                <w:sz w:val="20"/>
                <w:szCs w:val="20"/>
                <w:lang w:val="en-US"/>
              </w:rPr>
              <w:t>s.r.o.</w:t>
            </w:r>
            <w:r w:rsidR="00B708F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E4943" w:rsidRPr="00B70017" w:rsidRDefault="00174E2B" w:rsidP="00174E2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Libusina tr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ida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1, 623 00 Brno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C919D8" w:rsidP="007B1EC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EE494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lace </w:t>
            </w:r>
            <w:r w:rsidR="00EE4943" w:rsidRPr="006336AF">
              <w:rPr>
                <w:rFonts w:ascii="Arial" w:hAnsi="Arial" w:cs="Arial"/>
                <w:b/>
                <w:sz w:val="18"/>
                <w:szCs w:val="18"/>
                <w:lang w:val="en-US"/>
              </w:rPr>
              <w:t>of quotation delivery / acceptance</w:t>
            </w:r>
          </w:p>
        </w:tc>
        <w:tc>
          <w:tcPr>
            <w:tcW w:w="6237" w:type="dxa"/>
          </w:tcPr>
          <w:p w:rsidR="00EE4943" w:rsidRPr="00B70017" w:rsidRDefault="00EE494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TESCAN,</w:t>
            </w:r>
            <w:r w:rsidR="00174E2B" w:rsidRPr="00B70017">
              <w:rPr>
                <w:rFonts w:ascii="Arial" w:hAnsi="Arial" w:cs="Arial"/>
                <w:sz w:val="20"/>
                <w:szCs w:val="20"/>
                <w:lang w:val="en-US"/>
              </w:rPr>
              <w:t>Brno s.r.o.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– submitted by post or </w:t>
            </w:r>
            <w:r w:rsidR="00C919D8" w:rsidRPr="00B70017">
              <w:rPr>
                <w:rFonts w:ascii="Arial" w:hAnsi="Arial" w:cs="Arial"/>
                <w:sz w:val="20"/>
                <w:szCs w:val="20"/>
                <w:lang w:val="en-US"/>
              </w:rPr>
              <w:t>in person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EE4943" w:rsidP="00BC4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Evaluation criteria</w:t>
            </w:r>
          </w:p>
        </w:tc>
        <w:tc>
          <w:tcPr>
            <w:tcW w:w="6237" w:type="dxa"/>
          </w:tcPr>
          <w:p w:rsidR="00EE4943" w:rsidRPr="00B70017" w:rsidRDefault="00C919D8" w:rsidP="007614E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Order</w:t>
            </w:r>
            <w:r w:rsidR="004261E4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price 70</w:t>
            </w:r>
            <w:r w:rsidR="00EE4943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</w:p>
          <w:p w:rsidR="004261E4" w:rsidRPr="00B70017" w:rsidRDefault="004261E4" w:rsidP="007614E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Technical specification 30%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EE4943" w:rsidP="007B1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Pr="00FF617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equirements for basic and professional qualifications </w:t>
            </w:r>
            <w:r w:rsidR="00C919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on the part of the </w:t>
            </w:r>
            <w:r w:rsidRPr="00FF6173">
              <w:rPr>
                <w:rFonts w:ascii="Arial" w:hAnsi="Arial" w:cs="Arial"/>
                <w:b/>
                <w:sz w:val="20"/>
                <w:szCs w:val="20"/>
                <w:lang w:val="en-US"/>
              </w:rPr>
              <w:t>supplier</w:t>
            </w:r>
          </w:p>
        </w:tc>
        <w:tc>
          <w:tcPr>
            <w:tcW w:w="6237" w:type="dxa"/>
          </w:tcPr>
          <w:p w:rsidR="00EE4943" w:rsidRPr="00B70017" w:rsidRDefault="0083598D" w:rsidP="006336AF">
            <w:pPr>
              <w:pStyle w:val="Nadpis1"/>
              <w:spacing w:before="40" w:after="0"/>
              <w:jc w:val="both"/>
              <w:rPr>
                <w:b w:val="0"/>
                <w:bCs w:val="0"/>
                <w:kern w:val="0"/>
                <w:sz w:val="20"/>
                <w:szCs w:val="20"/>
                <w:lang w:val="en-US"/>
              </w:rPr>
            </w:pPr>
            <w:r w:rsidRPr="00B70017">
              <w:rPr>
                <w:b w:val="0"/>
                <w:bCs w:val="0"/>
                <w:kern w:val="0"/>
                <w:sz w:val="20"/>
                <w:szCs w:val="20"/>
                <w:lang w:val="en-US"/>
              </w:rPr>
              <w:t>QUALIFICATION CONDITIONS</w:t>
            </w:r>
          </w:p>
          <w:p w:rsidR="00EE4943" w:rsidRPr="00B70017" w:rsidRDefault="0083598D" w:rsidP="006336AF">
            <w:pPr>
              <w:pStyle w:val="Nadpis2"/>
              <w:spacing w:before="40" w:after="0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bookmarkStart w:id="1" w:name="_Toc348947340"/>
            <w:r w:rsidRPr="00B70017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B</w:t>
            </w:r>
            <w:r w:rsidR="00EE4943" w:rsidRPr="00B70017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asic qualification</w:t>
            </w:r>
            <w:r w:rsidRPr="00B70017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condition</w:t>
            </w:r>
            <w:r w:rsidR="00EE4943" w:rsidRPr="00B70017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</w:t>
            </w:r>
            <w:bookmarkEnd w:id="1"/>
            <w:r w:rsidR="00EE4943" w:rsidRPr="00B70017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  <w:p w:rsidR="00EE4943" w:rsidRPr="00B70017" w:rsidRDefault="00EE4943" w:rsidP="00F11697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16B27" w:rsidRPr="00B70017" w:rsidRDefault="00716B27" w:rsidP="00B70017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 supplier shall not have been convicted for any criminal offense, nor shall have been convicted for offenses where the matter is related to the subject of business of the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supplier under special regulations. Further, no such convictions against the company shall have been revoked.</w:t>
            </w:r>
            <w:r w:rsidRPr="00B70017" w:rsidDel="005666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These conditions shall be met by submitting a binding declaration signed by the appropriate signatory authority. </w:t>
            </w: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Attachment 2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E4943" w:rsidRPr="00B70017" w:rsidRDefault="00EE4943" w:rsidP="00B7001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The supplier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property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shall not be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involved in insolvency proceedings and there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shall be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no declaration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bankruptcy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>, no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r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shall any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insolvency petition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have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been rejected because the property is insufficient to cover the costs of the insolvency proceedings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>Further, no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bankruptcy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shall have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been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canceled because </w:t>
            </w:r>
            <w:r w:rsidR="00716B27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value of the property was entirely insufficient nor </w:t>
            </w:r>
            <w:r w:rsidR="00716B27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shall the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company </w:t>
            </w:r>
            <w:r w:rsidR="00716B27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have </w:t>
            </w:r>
            <w:r w:rsidR="0056667D" w:rsidRPr="00B70017">
              <w:rPr>
                <w:rFonts w:ascii="Arial" w:hAnsi="Arial" w:cs="Arial"/>
                <w:sz w:val="20"/>
                <w:szCs w:val="20"/>
                <w:lang w:val="en-US"/>
              </w:rPr>
              <w:t>been ordered into receivership under special legislation.</w:t>
            </w:r>
            <w:r w:rsidR="00716B27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These conditions shall be met by submitting a binding declaration signed by the appropriate signatory authority. </w:t>
            </w: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Attachment 3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716B27" w:rsidRPr="00B70017" w:rsidRDefault="00BE5DCE" w:rsidP="00B7001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The supplier shall not be under liquidation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716B27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This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condition shall be met by submitting a binding declaration signed by the appropriate signatory authority. </w:t>
            </w: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Attachment 3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716B27" w:rsidRPr="00B70017" w:rsidRDefault="00EE4943" w:rsidP="00B7001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 supplier </w:t>
            </w:r>
            <w:r w:rsidR="00BE5DCE" w:rsidRPr="00B70017">
              <w:rPr>
                <w:rFonts w:ascii="Arial" w:hAnsi="Arial" w:cs="Arial"/>
                <w:sz w:val="20"/>
                <w:szCs w:val="20"/>
                <w:lang w:val="en-US"/>
              </w:rPr>
              <w:t>shall not have any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tax arrears, both in the Czech Republic and in the country of residence, place of business or residence of the supplier.</w:t>
            </w:r>
            <w:r w:rsidR="00716B27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E5DCE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This condition shall be met by submitting a binding declaration signed by the appropriate signatory authority. </w:t>
            </w:r>
            <w:r w:rsidR="00BE5DCE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Attachment 3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E4943" w:rsidRPr="00B70017" w:rsidRDefault="00EE4943" w:rsidP="00B70017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_Toc348947341"/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 supplier </w:t>
            </w:r>
            <w:r w:rsidR="00BE5DCE" w:rsidRPr="00B70017">
              <w:rPr>
                <w:rFonts w:ascii="Arial" w:hAnsi="Arial" w:cs="Arial"/>
                <w:sz w:val="20"/>
                <w:szCs w:val="20"/>
                <w:lang w:val="en-US"/>
              </w:rPr>
              <w:t>shall not be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in arrears in </w:t>
            </w:r>
            <w:r w:rsidR="00BE5DCE" w:rsidRPr="00B70017">
              <w:rPr>
                <w:rFonts w:ascii="Arial" w:hAnsi="Arial" w:cs="Arial"/>
                <w:sz w:val="20"/>
                <w:szCs w:val="20"/>
                <w:lang w:val="en-US"/>
              </w:rPr>
              <w:t>payments towards, and/or penalties for, mandatory contributions according to social security and state employment regulations both in the Czech Republic and in the country of residence, place of business or residence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supplier.</w:t>
            </w:r>
            <w:r w:rsidR="00716B27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E5DCE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This condition shall be met by submitting a binding declaration signed by the appropriate signatory authority. </w:t>
            </w:r>
            <w:r w:rsidR="00BE5DCE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Attachment 3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E4943" w:rsidRPr="00B70017" w:rsidRDefault="0083598D" w:rsidP="00494035">
            <w:pPr>
              <w:pStyle w:val="Nadpis2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70017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P</w:t>
            </w:r>
            <w:r w:rsidR="00EE4943" w:rsidRPr="00B70017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rofessional qualification</w:t>
            </w:r>
            <w:r w:rsidRPr="00B70017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condition</w:t>
            </w:r>
            <w:r w:rsidR="00EE4943" w:rsidRPr="00B70017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s </w:t>
            </w:r>
          </w:p>
          <w:bookmarkEnd w:id="2"/>
          <w:p w:rsidR="00EE4943" w:rsidRPr="00B70017" w:rsidRDefault="0083598D" w:rsidP="006336AF">
            <w:pPr>
              <w:pStyle w:val="Odstavecseseznamem"/>
              <w:numPr>
                <w:ilvl w:val="0"/>
                <w:numId w:val="10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The supplie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r shall be a registered business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or have a registered business license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and/or certificate proving the capability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to provide the material and or services required by the tender documents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E4943" w:rsidRPr="00B70017" w:rsidRDefault="00EE4943" w:rsidP="005A1B98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E4943" w:rsidRPr="00B70017" w:rsidRDefault="00EE4943" w:rsidP="006336AF">
            <w:pPr>
              <w:pStyle w:val="Odstavecseseznamem"/>
              <w:numPr>
                <w:ilvl w:val="0"/>
                <w:numId w:val="1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This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>condition shall be met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by submitting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copy of the incorporation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>documents of the supplier company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or an abstract of the registration from the register of companies,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or any other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document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from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>a similar register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a copy of the business license.</w:t>
            </w:r>
          </w:p>
          <w:p w:rsidR="0046739B" w:rsidRPr="00B70017" w:rsidRDefault="0046739B" w:rsidP="005A1B9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_Toc348947342"/>
          </w:p>
          <w:p w:rsidR="00EE4943" w:rsidRPr="00B70017" w:rsidRDefault="005311EC" w:rsidP="004940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>echnical qualification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conditions</w:t>
            </w:r>
            <w:r w:rsidR="00EE4943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bookmarkEnd w:id="3"/>
          </w:p>
          <w:p w:rsidR="00EE4943" w:rsidRPr="00B70017" w:rsidRDefault="00EE4943" w:rsidP="0067477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 supplier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shall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submit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a list of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reference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similar orders within last 3 years, including also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>a description of the order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>name and address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purchaser contact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Attachment 4</w:t>
            </w:r>
            <w:r w:rsidR="005311EC"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E4943" w:rsidRPr="00B70017" w:rsidRDefault="00EE4943" w:rsidP="00FF617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EE49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Requirement for providing </w:t>
            </w:r>
            <w:r w:rsidR="00C919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contact person </w:t>
            </w:r>
            <w:r w:rsidR="00C919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on the part of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the supplier</w:t>
            </w:r>
            <w:r w:rsidRPr="00F5105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:rsidR="00EE4943" w:rsidRPr="00B70017" w:rsidRDefault="00EE494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supplier </w:t>
            </w:r>
            <w:r w:rsidR="00CB04E9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shall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provide contact </w:t>
            </w:r>
            <w:r w:rsidR="0046739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details (phone and email) for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the contact person responsible for this quotation</w:t>
            </w:r>
            <w:r w:rsidR="0046739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Default="00C919D8" w:rsidP="007B1EC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Specifications for the form of the </w:t>
            </w:r>
            <w:r w:rsidR="00EE494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quotation and the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order </w:t>
            </w:r>
            <w:r w:rsidR="00EE4943">
              <w:rPr>
                <w:rFonts w:ascii="Arial" w:hAnsi="Arial" w:cs="Arial"/>
                <w:b/>
                <w:sz w:val="20"/>
                <w:szCs w:val="20"/>
                <w:lang w:val="en-US"/>
              </w:rPr>
              <w:t>price</w:t>
            </w:r>
          </w:p>
          <w:p w:rsidR="00EE4943" w:rsidRDefault="00EE4943" w:rsidP="007B1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261E4" w:rsidRPr="004261E4" w:rsidRDefault="004261E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261E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The quotation </w:t>
            </w:r>
            <w:r w:rsidR="00C919D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must</w:t>
            </w:r>
            <w:r w:rsidRPr="004261E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be submitted in </w:t>
            </w:r>
            <w:r w:rsidR="00C919D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writing</w:t>
            </w:r>
            <w:r w:rsidR="00C919D8" w:rsidRPr="004261E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919D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either</w:t>
            </w:r>
            <w:r w:rsidR="00C919D8" w:rsidRPr="004261E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261E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by post or </w:t>
            </w:r>
            <w:r w:rsidR="00C919D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in </w:t>
            </w:r>
            <w:r w:rsidRPr="004261E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pers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on to the purchaser</w:t>
            </w:r>
            <w:r w:rsidR="00C919D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’s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address!</w:t>
            </w:r>
          </w:p>
        </w:tc>
        <w:tc>
          <w:tcPr>
            <w:tcW w:w="6237" w:type="dxa"/>
          </w:tcPr>
          <w:p w:rsidR="00DB37DF" w:rsidRPr="00B70017" w:rsidRDefault="00C919D8" w:rsidP="00DB37D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The quotation must be submitted in writing either by post or in person to the purchaser’s address.</w:t>
            </w:r>
            <w:r w:rsidR="00DB37DF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quotation must be in either Czech or English. </w:t>
            </w:r>
            <w:r w:rsidR="00DB37DF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One copy of the quotation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must</w:t>
            </w:r>
            <w:r w:rsidR="00DB37DF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be delivered in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 sealed </w:t>
            </w:r>
            <w:r w:rsidR="00DB37DF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envelope, 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with</w:t>
            </w:r>
            <w:r w:rsidR="00DB37DF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the </w:t>
            </w:r>
            <w:r w:rsidR="00CB04E9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company</w:t>
            </w:r>
            <w:r w:rsidR="00DB37DF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name or the 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contact </w:t>
            </w:r>
            <w:r w:rsidR="00DB37DF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name and surname and the stamp. The envelope 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must</w:t>
            </w:r>
            <w:r w:rsidR="00DB37DF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indicate</w:t>
            </w:r>
            <w:r w:rsidR="00DB37DF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the order name and 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words </w:t>
            </w:r>
            <w:r w:rsidR="00DB37DF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“PUBLIC TENDER, DO NOT OPEN!”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the top.</w:t>
            </w:r>
          </w:p>
          <w:p w:rsidR="00DB37DF" w:rsidRPr="00B70017" w:rsidRDefault="00DB37DF" w:rsidP="00DB37D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Quotation </w:t>
            </w:r>
            <w:r w:rsidR="002363A3"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must </w:t>
            </w:r>
            <w:r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include:</w:t>
            </w:r>
          </w:p>
          <w:p w:rsidR="00EE4943" w:rsidRPr="00B70017" w:rsidRDefault="00EE4943" w:rsidP="006A29A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Cover note Annex 1</w:t>
            </w:r>
          </w:p>
          <w:p w:rsidR="00EE4943" w:rsidRPr="00B70017" w:rsidRDefault="00EE4943" w:rsidP="006A29A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Documents proving qualifications Annex 2 -</w:t>
            </w:r>
            <w:r w:rsidR="000555AD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4</w:t>
            </w:r>
          </w:p>
          <w:p w:rsidR="00EE4943" w:rsidRPr="00B70017" w:rsidRDefault="009D10AB" w:rsidP="006A29A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Declaration of consent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Annex 5</w:t>
            </w:r>
          </w:p>
          <w:p w:rsidR="000555AD" w:rsidRPr="00B70017" w:rsidRDefault="00EE4943" w:rsidP="000555AD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Quotation with technical details Annex 6</w:t>
            </w:r>
            <w:r w:rsidR="000555AD" w:rsidRPr="00B7001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573DD2" w:rsidRPr="00C2404A" w:rsidRDefault="00573DD2" w:rsidP="00573DD2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Ac</w:t>
            </w:r>
            <w:r w:rsidR="00B605C4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cording 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 the required </w:t>
            </w:r>
            <w:r w:rsidR="00B605C4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technical specification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s, a </w:t>
            </w:r>
            <w:r w:rsidR="00B605C4"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3D Model</w:t>
            </w:r>
            <w:r w:rsidR="00B605C4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of 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</w:t>
            </w:r>
            <w:r w:rsidR="00B605C4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chamber 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showing tensile stage configuration and placement (in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72423C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STEP </w:t>
            </w:r>
            <w:r w:rsidR="002363A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format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)</w:t>
            </w:r>
            <w:r w:rsidR="00C2404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– </w:t>
            </w:r>
            <w:r w:rsidR="00C2404A" w:rsidRPr="00EB01C7">
              <w:rPr>
                <w:rFonts w:ascii="Arial" w:eastAsia="Calibri" w:hAnsi="Arial" w:cs="Arial"/>
                <w:b/>
                <w:sz w:val="20"/>
                <w:szCs w:val="20"/>
                <w:highlight w:val="yellow"/>
                <w:lang w:val="en-US"/>
              </w:rPr>
              <w:t xml:space="preserve">enclosed </w:t>
            </w:r>
            <w:r w:rsidR="00DE02E4" w:rsidRPr="00EB01C7">
              <w:rPr>
                <w:rFonts w:ascii="Arial" w:eastAsia="Calibri" w:hAnsi="Arial" w:cs="Arial"/>
                <w:b/>
                <w:sz w:val="20"/>
                <w:szCs w:val="20"/>
                <w:highlight w:val="yellow"/>
                <w:lang w:val="en-US"/>
              </w:rPr>
              <w:t>with the quotation (on a CD or USB stick)</w:t>
            </w:r>
          </w:p>
          <w:p w:rsidR="000555AD" w:rsidRPr="00B70017" w:rsidRDefault="0022760C" w:rsidP="006A29A8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Certificate</w:t>
            </w:r>
            <w:r w:rsidR="000555AD"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of</w:t>
            </w:r>
            <w:r w:rsidR="000555AD"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professional qualifications</w:t>
            </w:r>
            <w:r w:rsidR="00DA372B"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DA372B" w:rsidRPr="00B70017" w:rsidRDefault="00DA372B" w:rsidP="009C6E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(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i.e.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information about 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</w:t>
            </w:r>
            <w:r w:rsidR="00CB04E9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incorporation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/establishment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of 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supplier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company, documents proving that the legal representative is entitled to sign on behalf of the organisation and trade authorisation for 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supplier’s field of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business.)</w:t>
            </w:r>
          </w:p>
          <w:p w:rsidR="00EE4943" w:rsidRPr="00B70017" w:rsidRDefault="00EE4943" w:rsidP="009C6E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quotation will </w:t>
            </w:r>
            <w:r w:rsidR="00CB04E9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also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include </w:t>
            </w:r>
            <w:r w:rsidR="00CB04E9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contract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ual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proposal including 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these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minimum terms and condition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  <w:p w:rsidR="00292ADF" w:rsidRPr="00B70017" w:rsidRDefault="00292ADF" w:rsidP="00292AD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Delivery date – </w:t>
            </w:r>
            <w:r w:rsidR="00C2404A"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  <w:r w:rsidR="00135857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month</w:t>
            </w:r>
            <w:r w:rsidR="00135857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after date of order</w:t>
            </w:r>
          </w:p>
          <w:p w:rsidR="007A063F" w:rsidRPr="00B70017" w:rsidRDefault="007A063F" w:rsidP="00292AD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Delivery </w:t>
            </w:r>
            <w:r w:rsidR="0029080B"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terms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– DAP Brno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(INCOTERMS)</w:t>
            </w:r>
          </w:p>
          <w:p w:rsidR="0029080B" w:rsidRPr="00B70017" w:rsidRDefault="00EE4943" w:rsidP="009C6E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Price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– 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The quoted order price is final (must include all charges e.g., transport) and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no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changes</w:t>
            </w:r>
            <w:r w:rsidR="0029080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are allowed</w:t>
            </w:r>
            <w:r w:rsidR="00DA372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r w:rsidR="00DA372B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DE02E4" w:rsidRDefault="00EE4943" w:rsidP="009C6E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Pay</w:t>
            </w:r>
            <w:r w:rsidR="0029080B"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ment terms </w:t>
            </w:r>
            <w:r w:rsidR="00DE02E4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="001560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E02E4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Through invoice, standard validity 30 days.</w:t>
            </w:r>
            <w:r w:rsidR="00DE02E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E02E4" w:rsidRDefault="00DE02E4" w:rsidP="009C6E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(At the purchaser’s discretion, p</w:t>
            </w:r>
            <w:r w:rsidR="009F41D7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repayment is</w:t>
            </w:r>
            <w:r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admissible up to a maximum of</w:t>
            </w:r>
            <w:r w:rsidR="009F41D7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25% of </w:t>
            </w:r>
            <w:r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the quoted price</w:t>
            </w:r>
            <w:r w:rsidR="009F41D7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r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with the remaining 75% after delivery, both </w:t>
            </w:r>
            <w:r w:rsidR="00156044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</w:t>
            </w:r>
            <w:r w:rsidR="0029080B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hrough </w:t>
            </w:r>
            <w:r w:rsidR="00EE4943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invoice</w:t>
            </w:r>
            <w:r w:rsidR="0029080B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, standard validity</w:t>
            </w:r>
            <w:r w:rsidR="00EE4943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292ADF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30</w:t>
            </w:r>
            <w:r w:rsidR="00EE4943"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days</w:t>
            </w:r>
            <w:r w:rsidRPr="00EB01C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).</w:t>
            </w:r>
          </w:p>
          <w:p w:rsidR="00EE4943" w:rsidRPr="00B70017" w:rsidRDefault="00EE4943" w:rsidP="009C6E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Warranty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– minimum warranty period </w:t>
            </w:r>
            <w:r w:rsidR="0029080B"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is 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24 months </w:t>
            </w:r>
            <w:r w:rsidR="006B0749" w:rsidRPr="00B70017">
              <w:rPr>
                <w:rFonts w:ascii="Arial" w:hAnsi="Arial" w:cs="Arial"/>
                <w:sz w:val="20"/>
                <w:szCs w:val="20"/>
                <w:lang w:val="en-US"/>
              </w:rPr>
              <w:t>from the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date of </w:t>
            </w:r>
            <w:r w:rsidR="006B0749" w:rsidRPr="00B70017">
              <w:rPr>
                <w:rFonts w:ascii="Arial" w:hAnsi="Arial" w:cs="Arial"/>
                <w:sz w:val="20"/>
                <w:szCs w:val="20"/>
                <w:lang w:val="en-US"/>
              </w:rPr>
              <w:t>approval of the installation protocol (incl. technical parameters) by the purchaser</w:t>
            </w:r>
            <w:r w:rsidR="003A1E40" w:rsidRPr="00B7001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292ADF" w:rsidRPr="00B70017" w:rsidRDefault="00EE4943" w:rsidP="00C01D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B70017">
              <w:rPr>
                <w:rFonts w:ascii="Arial" w:hAnsi="Arial" w:cs="Arial"/>
                <w:b/>
                <w:sz w:val="20"/>
                <w:szCs w:val="20"/>
                <w:lang w:val="en-US"/>
              </w:rPr>
              <w:t>Service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70017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During the warranty period supplier </w:t>
            </w:r>
            <w:r w:rsidR="0029080B" w:rsidRPr="00B70017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shall </w:t>
            </w:r>
            <w:r w:rsidRPr="00B70017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provide</w:t>
            </w:r>
            <w:r w:rsidR="0029080B" w:rsidRPr="00B70017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B70017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service</w:t>
            </w:r>
            <w:r w:rsidR="0029080B" w:rsidRPr="00B70017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B70017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free of charge.</w:t>
            </w:r>
          </w:p>
          <w:p w:rsidR="00EE4943" w:rsidRPr="00B70017" w:rsidRDefault="00EE4943" w:rsidP="006336A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0017" w:rsidRPr="00B70017" w:rsidTr="006336AF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46739B" w:rsidP="00C32A8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Archiving</w:t>
            </w:r>
            <w:r w:rsidR="002908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control requirements</w:t>
            </w:r>
            <w:r w:rsidR="00EE494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:rsidR="00EE4943" w:rsidRPr="00B70017" w:rsidRDefault="0029080B" w:rsidP="008F75D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According to 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the contract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the chosen supplier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shall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be responsible for </w:t>
            </w:r>
            <w:r w:rsidR="0046739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archiving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all 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documentation till </w:t>
            </w:r>
            <w:r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year 2025 or for the time period </w:t>
            </w:r>
            <w:r w:rsidR="0046739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specified in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the legislation of the Czech Republic (Act No. 563/1991 Coll., </w:t>
            </w:r>
            <w:r w:rsidR="0046739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on 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Accounting, and Law No. 235/2004 Coll., </w:t>
            </w:r>
            <w:r w:rsidR="0046739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on 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value added tax)</w:t>
            </w:r>
            <w:r w:rsidR="0046739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. The chosen supplier shall also be obliged to make available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the contract documents relating to the execution of this contract to person</w:t>
            </w:r>
            <w:r w:rsidR="0046739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(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="0046739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)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authorized to exercise control </w:t>
            </w:r>
            <w:r w:rsidR="0046739B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over </w:t>
            </w:r>
            <w:r w:rsidR="00EE4943" w:rsidRPr="00B70017">
              <w:rPr>
                <w:rFonts w:ascii="Arial" w:eastAsia="Calibri" w:hAnsi="Arial" w:cs="Arial"/>
                <w:sz w:val="20"/>
                <w:szCs w:val="20"/>
                <w:lang w:val="en-US"/>
              </w:rPr>
              <w:t>the project from which the order is paid for.</w:t>
            </w:r>
          </w:p>
          <w:p w:rsidR="00EE4943" w:rsidRPr="00B70017" w:rsidRDefault="00EE4943" w:rsidP="00B24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B70017" w:rsidRPr="00B70017" w:rsidTr="008947F4">
        <w:trPr>
          <w:trHeight w:val="204"/>
        </w:trPr>
        <w:tc>
          <w:tcPr>
            <w:tcW w:w="4361" w:type="dxa"/>
            <w:shd w:val="clear" w:color="auto" w:fill="006983"/>
          </w:tcPr>
          <w:p w:rsidR="00EE4943" w:rsidRPr="00F51056" w:rsidRDefault="00EE49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requirements:</w:t>
            </w:r>
          </w:p>
        </w:tc>
        <w:tc>
          <w:tcPr>
            <w:tcW w:w="6237" w:type="dxa"/>
            <w:shd w:val="clear" w:color="auto" w:fill="auto"/>
          </w:tcPr>
          <w:p w:rsidR="00EE4943" w:rsidRPr="00B70017" w:rsidRDefault="00EE4943" w:rsidP="007B1EC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The quotation </w:t>
            </w:r>
            <w:r w:rsidR="00135857" w:rsidRPr="00B70017">
              <w:rPr>
                <w:rFonts w:ascii="Arial" w:hAnsi="Arial" w:cs="Arial"/>
                <w:sz w:val="20"/>
                <w:szCs w:val="20"/>
                <w:lang w:val="en-US"/>
              </w:rPr>
              <w:t>shall</w:t>
            </w:r>
            <w:r w:rsidRPr="00B70017">
              <w:rPr>
                <w:rFonts w:ascii="Arial" w:hAnsi="Arial" w:cs="Arial"/>
                <w:sz w:val="20"/>
                <w:szCs w:val="20"/>
                <w:lang w:val="en-US"/>
              </w:rPr>
              <w:t xml:space="preserve"> be submitted in Czech or English language.</w:t>
            </w:r>
          </w:p>
          <w:p w:rsidR="00EE4943" w:rsidRPr="00B70017" w:rsidRDefault="00EE4943" w:rsidP="008C30F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DB37DF" w:rsidRPr="00F51056" w:rsidTr="00413D67">
        <w:trPr>
          <w:trHeight w:val="204"/>
        </w:trPr>
        <w:tc>
          <w:tcPr>
            <w:tcW w:w="10598" w:type="dxa"/>
            <w:gridSpan w:val="2"/>
            <w:shd w:val="clear" w:color="auto" w:fill="006983"/>
          </w:tcPr>
          <w:p w:rsidR="00DB37DF" w:rsidRPr="00F51056" w:rsidRDefault="00DB37DF">
            <w:pPr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</w:pPr>
            <w:r w:rsidRPr="008F75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</w:t>
            </w:r>
            <w:r w:rsidR="00135857">
              <w:rPr>
                <w:rFonts w:ascii="Arial" w:hAnsi="Arial" w:cs="Arial"/>
                <w:b/>
                <w:sz w:val="20"/>
                <w:szCs w:val="20"/>
                <w:lang w:val="en-US"/>
              </w:rPr>
              <w:t>Purchaser (c</w:t>
            </w:r>
            <w:r w:rsidR="00135857" w:rsidRPr="008F75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ontracting </w:t>
            </w:r>
            <w:r w:rsidR="00135857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="00135857" w:rsidRPr="008F75D8">
              <w:rPr>
                <w:rFonts w:ascii="Arial" w:hAnsi="Arial" w:cs="Arial"/>
                <w:b/>
                <w:sz w:val="20"/>
                <w:szCs w:val="20"/>
                <w:lang w:val="en-US"/>
              </w:rPr>
              <w:t>uthority</w:t>
            </w:r>
            <w:r w:rsidR="00135857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="00135857" w:rsidRPr="008F75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75D8">
              <w:rPr>
                <w:rFonts w:ascii="Arial" w:hAnsi="Arial" w:cs="Arial"/>
                <w:b/>
                <w:sz w:val="20"/>
                <w:szCs w:val="20"/>
                <w:lang w:val="en-US"/>
              </w:rPr>
              <w:t>reserves the right to</w:t>
            </w:r>
            <w:r w:rsidR="001358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cancel the</w:t>
            </w:r>
            <w:r w:rsidRPr="008F75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tender </w:t>
            </w:r>
            <w:r w:rsidR="009624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without giving any reason </w:t>
            </w:r>
            <w:r w:rsidRPr="008F75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before the end of the </w:t>
            </w:r>
            <w:r w:rsidR="00135857">
              <w:rPr>
                <w:rFonts w:ascii="Arial" w:hAnsi="Arial" w:cs="Arial"/>
                <w:b/>
                <w:sz w:val="20"/>
                <w:szCs w:val="20"/>
                <w:lang w:val="en-US"/>
              </w:rPr>
              <w:t>tender period</w:t>
            </w:r>
            <w:r w:rsidRPr="008F75D8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</w:tr>
    </w:tbl>
    <w:p w:rsidR="009A34D4" w:rsidRPr="00F51056" w:rsidRDefault="009A34D4" w:rsidP="009A34D4">
      <w:pPr>
        <w:pStyle w:val="Zkladntext"/>
        <w:tabs>
          <w:tab w:val="clear" w:pos="720"/>
          <w:tab w:val="left" w:pos="426"/>
        </w:tabs>
        <w:rPr>
          <w:sz w:val="24"/>
          <w:szCs w:val="24"/>
        </w:rPr>
      </w:pPr>
    </w:p>
    <w:sectPr w:rsidR="009A34D4" w:rsidRPr="00F51056" w:rsidSect="008C30F2">
      <w:headerReference w:type="default" r:id="rId8"/>
      <w:footerReference w:type="default" r:id="rId9"/>
      <w:pgSz w:w="11906" w:h="16838" w:code="9"/>
      <w:pgMar w:top="794" w:right="720" w:bottom="51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FF" w:rsidRDefault="001730FF" w:rsidP="009A34D4">
      <w:r>
        <w:separator/>
      </w:r>
    </w:p>
  </w:endnote>
  <w:endnote w:type="continuationSeparator" w:id="0">
    <w:p w:rsidR="001730FF" w:rsidRDefault="001730FF" w:rsidP="009A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D4" w:rsidRPr="007F7162" w:rsidRDefault="009A34D4" w:rsidP="009A34D4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1273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1273A" w:rsidRPr="007F7162">
      <w:rPr>
        <w:b/>
        <w:sz w:val="20"/>
        <w:szCs w:val="20"/>
      </w:rPr>
      <w:fldChar w:fldCharType="separate"/>
    </w:r>
    <w:r w:rsidR="0045690D">
      <w:rPr>
        <w:b/>
        <w:noProof/>
        <w:sz w:val="20"/>
        <w:szCs w:val="20"/>
      </w:rPr>
      <w:t>3</w:t>
    </w:r>
    <w:r w:rsidR="0011273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1273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1273A" w:rsidRPr="007F7162">
      <w:rPr>
        <w:b/>
        <w:sz w:val="20"/>
        <w:szCs w:val="20"/>
      </w:rPr>
      <w:fldChar w:fldCharType="separate"/>
    </w:r>
    <w:r w:rsidR="0045690D">
      <w:rPr>
        <w:b/>
        <w:noProof/>
        <w:sz w:val="20"/>
        <w:szCs w:val="20"/>
      </w:rPr>
      <w:t>3</w:t>
    </w:r>
    <w:r w:rsidR="0011273A" w:rsidRPr="007F7162">
      <w:rPr>
        <w:b/>
        <w:sz w:val="20"/>
        <w:szCs w:val="20"/>
      </w:rPr>
      <w:fldChar w:fldCharType="end"/>
    </w:r>
  </w:p>
  <w:p w:rsidR="009A34D4" w:rsidRDefault="009A34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FF" w:rsidRDefault="001730FF" w:rsidP="009A34D4">
      <w:r>
        <w:separator/>
      </w:r>
    </w:p>
  </w:footnote>
  <w:footnote w:type="continuationSeparator" w:id="0">
    <w:p w:rsidR="001730FF" w:rsidRDefault="001730FF" w:rsidP="009A3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D4" w:rsidRDefault="00494035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26856A8" wp14:editId="67D148EA">
          <wp:simplePos x="0" y="0"/>
          <wp:positionH relativeFrom="column">
            <wp:posOffset>-147320</wp:posOffset>
          </wp:positionH>
          <wp:positionV relativeFrom="paragraph">
            <wp:posOffset>15875</wp:posOffset>
          </wp:positionV>
          <wp:extent cx="1438275" cy="415925"/>
          <wp:effectExtent l="0" t="0" r="9525" b="3175"/>
          <wp:wrapTight wrapText="bothSides">
            <wp:wrapPolygon edited="0">
              <wp:start x="2289" y="0"/>
              <wp:lineTo x="0" y="3957"/>
              <wp:lineTo x="0" y="20776"/>
              <wp:lineTo x="21457" y="20776"/>
              <wp:lineTo x="21457" y="2968"/>
              <wp:lineTo x="4864" y="0"/>
              <wp:lineTo x="2289" y="0"/>
            </wp:wrapPolygon>
          </wp:wrapTight>
          <wp:docPr id="2" name="Obrázek 2" descr="TESCAN-small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CAN-small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820"/>
    <w:multiLevelType w:val="hybridMultilevel"/>
    <w:tmpl w:val="59F80C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157BC"/>
    <w:multiLevelType w:val="hybridMultilevel"/>
    <w:tmpl w:val="13A041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C536C"/>
    <w:multiLevelType w:val="hybridMultilevel"/>
    <w:tmpl w:val="2E1AE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37B7B"/>
    <w:multiLevelType w:val="hybridMultilevel"/>
    <w:tmpl w:val="CE308C26"/>
    <w:lvl w:ilvl="0" w:tplc="7988B3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C68D8"/>
    <w:multiLevelType w:val="hybridMultilevel"/>
    <w:tmpl w:val="D07A8A82"/>
    <w:lvl w:ilvl="0" w:tplc="7988B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11CB8"/>
    <w:multiLevelType w:val="multilevel"/>
    <w:tmpl w:val="C180BB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9C7CE4"/>
    <w:multiLevelType w:val="hybridMultilevel"/>
    <w:tmpl w:val="04EC2D56"/>
    <w:lvl w:ilvl="0" w:tplc="7988B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06CC2"/>
    <w:multiLevelType w:val="hybridMultilevel"/>
    <w:tmpl w:val="B128DC10"/>
    <w:lvl w:ilvl="0" w:tplc="E27689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020EB"/>
    <w:multiLevelType w:val="hybridMultilevel"/>
    <w:tmpl w:val="1382D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85449"/>
    <w:multiLevelType w:val="hybridMultilevel"/>
    <w:tmpl w:val="741276A2"/>
    <w:lvl w:ilvl="0" w:tplc="7988B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859A4"/>
    <w:multiLevelType w:val="hybridMultilevel"/>
    <w:tmpl w:val="E9087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D4"/>
    <w:rsid w:val="00001264"/>
    <w:rsid w:val="000244D7"/>
    <w:rsid w:val="000555AD"/>
    <w:rsid w:val="000616C1"/>
    <w:rsid w:val="000B7D40"/>
    <w:rsid w:val="000F14E9"/>
    <w:rsid w:val="000F30B9"/>
    <w:rsid w:val="0011273A"/>
    <w:rsid w:val="00132BA6"/>
    <w:rsid w:val="00135857"/>
    <w:rsid w:val="00156044"/>
    <w:rsid w:val="00157811"/>
    <w:rsid w:val="001730FF"/>
    <w:rsid w:val="00174E2B"/>
    <w:rsid w:val="0022760C"/>
    <w:rsid w:val="002363A3"/>
    <w:rsid w:val="002457D1"/>
    <w:rsid w:val="00283D30"/>
    <w:rsid w:val="0029080B"/>
    <w:rsid w:val="00292ADF"/>
    <w:rsid w:val="00294283"/>
    <w:rsid w:val="00297AE7"/>
    <w:rsid w:val="002A48A9"/>
    <w:rsid w:val="002B657D"/>
    <w:rsid w:val="002C207F"/>
    <w:rsid w:val="002F0FBC"/>
    <w:rsid w:val="003A1E40"/>
    <w:rsid w:val="003B5D60"/>
    <w:rsid w:val="004261E4"/>
    <w:rsid w:val="00450CC4"/>
    <w:rsid w:val="0045690D"/>
    <w:rsid w:val="0046739B"/>
    <w:rsid w:val="00474EB6"/>
    <w:rsid w:val="00494035"/>
    <w:rsid w:val="005311EC"/>
    <w:rsid w:val="00534DDC"/>
    <w:rsid w:val="0056667D"/>
    <w:rsid w:val="00573DD2"/>
    <w:rsid w:val="005A0357"/>
    <w:rsid w:val="005A1B98"/>
    <w:rsid w:val="005D3327"/>
    <w:rsid w:val="005E4717"/>
    <w:rsid w:val="005E5821"/>
    <w:rsid w:val="006336AF"/>
    <w:rsid w:val="006414A7"/>
    <w:rsid w:val="0067477B"/>
    <w:rsid w:val="006A29A8"/>
    <w:rsid w:val="006B0749"/>
    <w:rsid w:val="006E3AAD"/>
    <w:rsid w:val="00706230"/>
    <w:rsid w:val="00716B27"/>
    <w:rsid w:val="007202FD"/>
    <w:rsid w:val="0072423C"/>
    <w:rsid w:val="007337A3"/>
    <w:rsid w:val="00733BB0"/>
    <w:rsid w:val="007614E6"/>
    <w:rsid w:val="00781BDD"/>
    <w:rsid w:val="007A063F"/>
    <w:rsid w:val="007B30E4"/>
    <w:rsid w:val="007D1D69"/>
    <w:rsid w:val="007D6E9B"/>
    <w:rsid w:val="007E4A67"/>
    <w:rsid w:val="007E4D5E"/>
    <w:rsid w:val="007F7A66"/>
    <w:rsid w:val="0083598D"/>
    <w:rsid w:val="0084674F"/>
    <w:rsid w:val="00850F25"/>
    <w:rsid w:val="00852D0A"/>
    <w:rsid w:val="0088203B"/>
    <w:rsid w:val="008C1B01"/>
    <w:rsid w:val="008C30F2"/>
    <w:rsid w:val="008E6721"/>
    <w:rsid w:val="008F75D8"/>
    <w:rsid w:val="00916F45"/>
    <w:rsid w:val="00934301"/>
    <w:rsid w:val="00945D79"/>
    <w:rsid w:val="00956EC6"/>
    <w:rsid w:val="00962411"/>
    <w:rsid w:val="00975701"/>
    <w:rsid w:val="009A2350"/>
    <w:rsid w:val="009A34D4"/>
    <w:rsid w:val="009C6E49"/>
    <w:rsid w:val="009D10AB"/>
    <w:rsid w:val="009D403A"/>
    <w:rsid w:val="009F41D7"/>
    <w:rsid w:val="00A76832"/>
    <w:rsid w:val="00A909DD"/>
    <w:rsid w:val="00AF0BBB"/>
    <w:rsid w:val="00B163BD"/>
    <w:rsid w:val="00B2438E"/>
    <w:rsid w:val="00B4367A"/>
    <w:rsid w:val="00B605C4"/>
    <w:rsid w:val="00B67B07"/>
    <w:rsid w:val="00B70017"/>
    <w:rsid w:val="00B708FD"/>
    <w:rsid w:val="00BC41E4"/>
    <w:rsid w:val="00BC4A62"/>
    <w:rsid w:val="00BD5BD3"/>
    <w:rsid w:val="00BE5DCE"/>
    <w:rsid w:val="00BF05C3"/>
    <w:rsid w:val="00BF6C0F"/>
    <w:rsid w:val="00C01D65"/>
    <w:rsid w:val="00C20EF0"/>
    <w:rsid w:val="00C2404A"/>
    <w:rsid w:val="00C24A93"/>
    <w:rsid w:val="00C32A88"/>
    <w:rsid w:val="00C44820"/>
    <w:rsid w:val="00C57D46"/>
    <w:rsid w:val="00C8482B"/>
    <w:rsid w:val="00C919D8"/>
    <w:rsid w:val="00CB04E9"/>
    <w:rsid w:val="00D27758"/>
    <w:rsid w:val="00D60D45"/>
    <w:rsid w:val="00D91FE2"/>
    <w:rsid w:val="00D93861"/>
    <w:rsid w:val="00DA372B"/>
    <w:rsid w:val="00DB1B41"/>
    <w:rsid w:val="00DB37DF"/>
    <w:rsid w:val="00DC2C3A"/>
    <w:rsid w:val="00DE02E4"/>
    <w:rsid w:val="00DE1B1D"/>
    <w:rsid w:val="00DF3A70"/>
    <w:rsid w:val="00E26C8D"/>
    <w:rsid w:val="00E37B94"/>
    <w:rsid w:val="00E520A1"/>
    <w:rsid w:val="00EB01C7"/>
    <w:rsid w:val="00EE4943"/>
    <w:rsid w:val="00F11697"/>
    <w:rsid w:val="00F43AD4"/>
    <w:rsid w:val="00F51056"/>
    <w:rsid w:val="00F646B7"/>
    <w:rsid w:val="00F82800"/>
    <w:rsid w:val="00FB28FB"/>
    <w:rsid w:val="00FC6522"/>
    <w:rsid w:val="00FD4DB6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AE000BB-BEC0-4536-A327-9EC958AD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40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940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34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34D4"/>
  </w:style>
  <w:style w:type="paragraph" w:styleId="Zpat">
    <w:name w:val="footer"/>
    <w:basedOn w:val="Normln"/>
    <w:link w:val="ZpatChar"/>
    <w:uiPriority w:val="99"/>
    <w:unhideWhenUsed/>
    <w:rsid w:val="009A34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34D4"/>
  </w:style>
  <w:style w:type="character" w:styleId="Hypertextovodkaz">
    <w:name w:val="Hyperlink"/>
    <w:uiPriority w:val="99"/>
    <w:unhideWhenUsed/>
    <w:rsid w:val="009A34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34D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9A34D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A34D4"/>
    <w:rPr>
      <w:rFonts w:ascii="Arial" w:eastAsia="Times New Roman" w:hAnsi="Arial" w:cs="Arial"/>
      <w:lang w:val="en-US" w:eastAsia="cs-CZ"/>
    </w:rPr>
  </w:style>
  <w:style w:type="character" w:styleId="Zdraznn">
    <w:name w:val="Emphasis"/>
    <w:uiPriority w:val="20"/>
    <w:qFormat/>
    <w:rsid w:val="009A34D4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9A34D4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A34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34D4"/>
    <w:rPr>
      <w:vertAlign w:val="superscript"/>
    </w:rPr>
  </w:style>
  <w:style w:type="character" w:customStyle="1" w:styleId="datalabel">
    <w:name w:val="datalabel"/>
    <w:rsid w:val="009A34D4"/>
  </w:style>
  <w:style w:type="paragraph" w:styleId="Textbubliny">
    <w:name w:val="Balloon Text"/>
    <w:basedOn w:val="Normln"/>
    <w:link w:val="TextbublinyChar"/>
    <w:uiPriority w:val="99"/>
    <w:semiHidden/>
    <w:unhideWhenUsed/>
    <w:rsid w:val="004940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03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49403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9403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hps">
    <w:name w:val="hps"/>
    <w:basedOn w:val="Standardnpsmoodstavce"/>
    <w:rsid w:val="00FF6173"/>
  </w:style>
  <w:style w:type="character" w:styleId="Odkaznakoment">
    <w:name w:val="annotation reference"/>
    <w:basedOn w:val="Standardnpsmoodstavce"/>
    <w:uiPriority w:val="99"/>
    <w:semiHidden/>
    <w:unhideWhenUsed/>
    <w:rsid w:val="005E4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7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7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7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horttext">
    <w:name w:val="short_text"/>
    <w:basedOn w:val="Standardnpsmoodstavce"/>
    <w:rsid w:val="007D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CC39-4AE7-4DF8-92E0-2C926EDE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Nagavalli Kiran</cp:lastModifiedBy>
  <cp:revision>26</cp:revision>
  <cp:lastPrinted>2016-04-04T07:54:00Z</cp:lastPrinted>
  <dcterms:created xsi:type="dcterms:W3CDTF">2016-02-22T12:30:00Z</dcterms:created>
  <dcterms:modified xsi:type="dcterms:W3CDTF">2016-04-04T12:59:00Z</dcterms:modified>
</cp:coreProperties>
</file>